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114" w:rsidRDefault="00CA1114" w:rsidP="00CA1114">
      <w:r>
        <w:t xml:space="preserve">Discussion 4 </w:t>
      </w:r>
    </w:p>
    <w:p w:rsidR="00CA1114" w:rsidRDefault="00CA1114" w:rsidP="00CA1114">
      <w:r>
        <w:t xml:space="preserve">Bill </w:t>
      </w:r>
      <w:proofErr w:type="spellStart"/>
      <w:r>
        <w:t>Lawlor</w:t>
      </w:r>
      <w:proofErr w:type="spellEnd"/>
      <w:r>
        <w:t xml:space="preserve"> posted May 26, 2026 1:53 PM</w:t>
      </w:r>
    </w:p>
    <w:p w:rsidR="00CA1114" w:rsidRDefault="00CA1114" w:rsidP="00CA1114">
      <w:r>
        <w:t xml:space="preserve">For this discussion post, I have chosen Tesla, an American automotive company I am interested in. After reviewing Tesla's annual report, I initially thought they were only an electric-vehicle company, but they also manufacture and sell solar panels. In addition to being an electric vehicle company, they also focus on autonomous driving and the collection of data that improves AI. Autonomous driving and AI are large parts of Tesla's research and development spending, so it is important to understand that when </w:t>
      </w:r>
      <w:r>
        <w:t>analyzing their annual reports.</w:t>
      </w:r>
    </w:p>
    <w:p w:rsidR="00CA1114" w:rsidRDefault="00CA1114" w:rsidP="00CA1114">
      <w:r>
        <w:t>When Tesla reports their Statement of Cash Flows, they use the indirect method. When starting with net income and then later adjusting for non-cash expenses and changes in capital, it helps give an easy-to-understand approach for investors to understand true income over total revenue.</w:t>
      </w:r>
    </w:p>
    <w:p w:rsidR="00CA1114" w:rsidRDefault="00CA1114" w:rsidP="00CA1114">
      <w:r>
        <w:t>Below are my ratios that have been calculated:</w:t>
      </w:r>
    </w:p>
    <w:p w:rsidR="00CA1114" w:rsidRDefault="00CA1114" w:rsidP="00CA1114">
      <w:r>
        <w:t>Liquidity Ratios for Tesla:</w:t>
      </w:r>
    </w:p>
    <w:p w:rsidR="00CA1114" w:rsidRDefault="00CA1114" w:rsidP="00CA1114">
      <w:r>
        <w:t>Current Ratio = Current Assets ÷ Current Liabilities</w:t>
      </w:r>
    </w:p>
    <w:p w:rsidR="00CA1114" w:rsidRDefault="00CA1114" w:rsidP="00CA1114">
      <w:r>
        <w:t>= $58.4B ÷ $39.7B = 1.47</w:t>
      </w:r>
    </w:p>
    <w:p w:rsidR="00CA1114" w:rsidRDefault="00CA1114" w:rsidP="00CA1114">
      <w:r>
        <w:t>Quick Ratio = (Cash + Receivables) ÷ Current Liabilities</w:t>
      </w:r>
    </w:p>
    <w:p w:rsidR="00CA1114" w:rsidRDefault="00CA1114" w:rsidP="00CA1114">
      <w:r>
        <w:t>= ($36.6B + $4.8B) ÷ $39.7B = 1.04</w:t>
      </w:r>
    </w:p>
    <w:p w:rsidR="00CA1114" w:rsidRDefault="00CA1114" w:rsidP="00CA1114">
      <w:r>
        <w:t>Solvency Ratios for Tesla:</w:t>
      </w:r>
    </w:p>
    <w:p w:rsidR="00CA1114" w:rsidRDefault="00CA1114" w:rsidP="00CA1114">
      <w:r>
        <w:t>Debt-to-Equity Ratio = Total Liabilities ÷ Shareholders’ Equity</w:t>
      </w:r>
    </w:p>
    <w:p w:rsidR="00CA1114" w:rsidRDefault="00CA1114" w:rsidP="00CA1114">
      <w:r>
        <w:t>= $48.4B ÷ $82.3B = 0.59</w:t>
      </w:r>
    </w:p>
    <w:p w:rsidR="00CA1114" w:rsidRDefault="00CA1114" w:rsidP="00CA1114">
      <w:r>
        <w:t>Equity Ratio = Shareholders’ Equity ÷ Total Assets</w:t>
      </w:r>
    </w:p>
    <w:p w:rsidR="00CA1114" w:rsidRDefault="00CA1114" w:rsidP="00CA1114">
      <w:r>
        <w:t>= $82.3B ÷ $130.7B = 0.63</w:t>
      </w:r>
    </w:p>
    <w:p w:rsidR="00CA1114" w:rsidRDefault="00CA1114" w:rsidP="00CA1114">
      <w:r>
        <w:t>Profitability Ratios for Tesla:</w:t>
      </w:r>
    </w:p>
    <w:p w:rsidR="00CA1114" w:rsidRDefault="00CA1114" w:rsidP="00CA1114">
      <w:r>
        <w:t>Net Profit Margin = Net Income ÷ Revenue</w:t>
      </w:r>
    </w:p>
    <w:p w:rsidR="00CA1114" w:rsidRDefault="00CA1114" w:rsidP="00CA1114">
      <w:r>
        <w:t>= $7.1B ÷ $97.7B = 7.3%</w:t>
      </w:r>
    </w:p>
    <w:p w:rsidR="00CA1114" w:rsidRDefault="00CA1114" w:rsidP="00CA1114">
      <w:r>
        <w:t>Return on Assets = Net Income ÷ Total Assets</w:t>
      </w:r>
    </w:p>
    <w:p w:rsidR="00CA1114" w:rsidRDefault="00CA1114" w:rsidP="00CA1114">
      <w:r>
        <w:t>= $7.1B ÷ $130.7B = 5.4%</w:t>
      </w:r>
    </w:p>
    <w:p w:rsidR="00CA1114" w:rsidRDefault="00CA1114" w:rsidP="00CA1114">
      <w:r>
        <w:t>Overall, Tesla's liquidity and solvency ratios are solid. Where they fall slightly short is in their profitability. While there are multiple reasons as to why their profitability is low, I would argue it's due to increasing production and research costs in 2025, while inflation increases, causing fewer people to purchase new vehicles. Therefore, if costs are the same but income decreases, profitability will be negatively impacted.</w:t>
      </w:r>
    </w:p>
    <w:p w:rsidR="00CA1114" w:rsidRDefault="00CA1114" w:rsidP="00CA1114"/>
    <w:p w:rsidR="00CA1114" w:rsidRDefault="00CA1114" w:rsidP="00CA1114">
      <w:r>
        <w:lastRenderedPageBreak/>
        <w:t>Refer</w:t>
      </w:r>
      <w:r>
        <w:t>ence</w:t>
      </w:r>
    </w:p>
    <w:p w:rsidR="00CA1114" w:rsidRDefault="00CA1114" w:rsidP="00CA1114"/>
    <w:p w:rsidR="00D80A21" w:rsidRDefault="00CA1114" w:rsidP="00CA1114">
      <w:r>
        <w:t>Tesla, Inc. Annual Report (10-K): Tesla Annual Report</w:t>
      </w:r>
    </w:p>
    <w:p w:rsidR="00CA1114" w:rsidRDefault="00CA1114" w:rsidP="00CA1114"/>
    <w:p w:rsidR="00CA1114" w:rsidRDefault="00CA1114" w:rsidP="00CA1114">
      <w:r>
        <w:t xml:space="preserve">Discussion 4 - Kayley Homer </w:t>
      </w:r>
    </w:p>
    <w:p w:rsidR="00CA1114" w:rsidRDefault="00CA1114" w:rsidP="00CA1114">
      <w:r>
        <w:t>Kayley Homer posted May 25, 2026 5:31 PM</w:t>
      </w:r>
    </w:p>
    <w:p w:rsidR="00CA1114" w:rsidRDefault="00CA1114" w:rsidP="00CA1114">
      <w:r>
        <w:t xml:space="preserve">This page automatically marks posts as read as you </w:t>
      </w:r>
      <w:proofErr w:type="spellStart"/>
      <w:proofErr w:type="gramStart"/>
      <w:r>
        <w:t>scroll.Adjust</w:t>
      </w:r>
      <w:proofErr w:type="spellEnd"/>
      <w:proofErr w:type="gramEnd"/>
      <w:r>
        <w:t xml:space="preserve"> automatic marking as read setting</w:t>
      </w:r>
    </w:p>
    <w:p w:rsidR="00CA1114" w:rsidRDefault="00CA1114" w:rsidP="00CA1114">
      <w:r>
        <w:t xml:space="preserve">I have chosen to review Meta as my company that represents a publicly traded corporation. Meta has a mission to, "...build the future of human connection and the technology that makes it possible" (Li, 2026). The company is able to have such high hopes in achieving this possibility by using AI within their products; this allows the public to experience capabilities and experiences unlike anything we've seen before. Not only are they helping in the innovation of new products but they are integrating their work into pre-established products and apps such as Facebook, Instagram, etc. The goal is to surpass human intelligence giving humans the ability to have these experiences that may seem "too early" for our time. </w:t>
      </w:r>
    </w:p>
    <w:p w:rsidR="00CA1114" w:rsidRDefault="00CA1114" w:rsidP="00CA1114">
      <w:r>
        <w:t xml:space="preserve">After reviewing the annual report, I noticed a few times where the writer/company </w:t>
      </w:r>
      <w:proofErr w:type="spellStart"/>
      <w:r>
        <w:t>mentioend</w:t>
      </w:r>
      <w:proofErr w:type="spellEnd"/>
      <w:r>
        <w:t xml:space="preserve"> that the report was not official and any changes that are made are not required to be publicized. That being said, I feel as though we may be missing some information throughout the report. Many of the reported values/accounts are in their own sections such as the cash flows statement. I did see that this was reported using the using indirect method on (actual) page 77, for example. I would assume the indirect method was chosen over the direct method given the mass amounts of cash receipts in and out on a daily basis. Technology isn't cheap, nor is it simple. I would assume the direct method was easier and helped with the clean look of the annual report. In this company, the direct method would almost be reporting "too much", unless specifically asked for, as everything that makes up the company and that is used for research would make the report look crowded. Some also say that the direct method is more expensive as most people would have some sort of software stores, calculates, and produces the information needed. </w:t>
      </w:r>
    </w:p>
    <w:p w:rsidR="00CA1114" w:rsidRDefault="00CA1114" w:rsidP="00CA1114">
      <w:r>
        <w:t>(All values are assumed in millions as indicated by the annual report)</w:t>
      </w:r>
    </w:p>
    <w:p w:rsidR="00CA1114" w:rsidRDefault="00CA1114" w:rsidP="00CA1114">
      <w:r>
        <w:t xml:space="preserve">For the liquidity ratio I took the </w:t>
      </w:r>
      <w:proofErr w:type="spellStart"/>
      <w:r>
        <w:t>companies</w:t>
      </w:r>
      <w:proofErr w:type="spellEnd"/>
      <w:r>
        <w:t xml:space="preserve"> current assets as of December 2025 (366,021) divided by the total liabilities (148,778) to get 2.46. It would appear as, 366,021 / 148,778 = 2.5. This indicated that for every $2.50 in assets, Meta has $1.00 in liabilities showing a low risk in any liquidity situations as well as a strong position in any short term instances of emergency funds. For the solvency ratio, I chose to do the debt-to-equity ratio by dividing the liabilities (148,778) by the equity (217,243) to get 0.684. This would look like, 148,778 / 217,243 = 0.684. This indicates that the company is relying more on equity to fund operations rather than debt; indicating a low financial risk within the company. For the profitability, I chose profit margin shown as net income (60,458) divided by average total assets (366,021) giving us 16.52%. This would appear as, 60,458 / 366,021 = 16.52%. This indicates that for every dollar of revenue Meta makes, they retain $0.165 of that dollar; this signifies a moderate capital efficiency (Cook, 2025). </w:t>
      </w:r>
    </w:p>
    <w:p w:rsidR="00CA1114" w:rsidRDefault="00CA1114" w:rsidP="00CA1114">
      <w:r>
        <w:lastRenderedPageBreak/>
        <w:t>References.</w:t>
      </w:r>
      <w:bookmarkStart w:id="0" w:name="_GoBack"/>
      <w:bookmarkEnd w:id="0"/>
    </w:p>
    <w:p w:rsidR="00CA1114" w:rsidRDefault="00CA1114" w:rsidP="00CA1114">
      <w:r>
        <w:t xml:space="preserve">Cook, B. (2025, October 10). Profit margin definition, types &amp; calculation formulas. </w:t>
      </w:r>
      <w:proofErr w:type="spellStart"/>
      <w:r>
        <w:t>Tipalti</w:t>
      </w:r>
      <w:proofErr w:type="spellEnd"/>
      <w:r>
        <w:t>. https://tipalti.com/resources/learn/profit-margin/</w:t>
      </w:r>
    </w:p>
    <w:p w:rsidR="00CA1114" w:rsidRDefault="00CA1114" w:rsidP="00CA1114"/>
    <w:p w:rsidR="00CA1114" w:rsidRDefault="00CA1114" w:rsidP="00CA1114">
      <w:r>
        <w:t>Li, S. (2026, January 28). Financials - meta investor relations. Meta Investor Relations. https://investor.atmeta.com/financials/</w:t>
      </w:r>
    </w:p>
    <w:p w:rsidR="00CA1114" w:rsidRDefault="00CA1114" w:rsidP="00CA1114"/>
    <w:sectPr w:rsidR="00CA1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114"/>
    <w:rsid w:val="00CA1114"/>
    <w:rsid w:val="00D80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D091D"/>
  <w15:chartTrackingRefBased/>
  <w15:docId w15:val="{35136F83-D4D6-4350-AD65-D9E1A2C8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389395">
      <w:bodyDiv w:val="1"/>
      <w:marLeft w:val="0"/>
      <w:marRight w:val="0"/>
      <w:marTop w:val="0"/>
      <w:marBottom w:val="0"/>
      <w:divBdr>
        <w:top w:val="none" w:sz="0" w:space="0" w:color="auto"/>
        <w:left w:val="none" w:sz="0" w:space="0" w:color="auto"/>
        <w:bottom w:val="none" w:sz="0" w:space="0" w:color="auto"/>
        <w:right w:val="none" w:sz="0" w:space="0" w:color="auto"/>
      </w:divBdr>
      <w:divsChild>
        <w:div w:id="344017116">
          <w:marLeft w:val="0"/>
          <w:marRight w:val="0"/>
          <w:marTop w:val="0"/>
          <w:marBottom w:val="0"/>
          <w:divBdr>
            <w:top w:val="none" w:sz="0" w:space="0" w:color="auto"/>
            <w:left w:val="none" w:sz="0" w:space="0" w:color="auto"/>
            <w:bottom w:val="none" w:sz="0" w:space="0" w:color="auto"/>
            <w:right w:val="none" w:sz="0" w:space="0" w:color="auto"/>
          </w:divBdr>
          <w:divsChild>
            <w:div w:id="1974167666">
              <w:marLeft w:val="0"/>
              <w:marRight w:val="0"/>
              <w:marTop w:val="0"/>
              <w:marBottom w:val="0"/>
              <w:divBdr>
                <w:top w:val="none" w:sz="0" w:space="0" w:color="auto"/>
                <w:left w:val="none" w:sz="0" w:space="0" w:color="auto"/>
                <w:bottom w:val="none" w:sz="0" w:space="0" w:color="auto"/>
                <w:right w:val="none" w:sz="0" w:space="0" w:color="auto"/>
              </w:divBdr>
              <w:divsChild>
                <w:div w:id="1332484171">
                  <w:marLeft w:val="0"/>
                  <w:marRight w:val="0"/>
                  <w:marTop w:val="0"/>
                  <w:marBottom w:val="0"/>
                  <w:divBdr>
                    <w:top w:val="none" w:sz="0" w:space="0" w:color="auto"/>
                    <w:left w:val="none" w:sz="0" w:space="0" w:color="auto"/>
                    <w:bottom w:val="none" w:sz="0" w:space="0" w:color="auto"/>
                    <w:right w:val="none" w:sz="0" w:space="0" w:color="auto"/>
                  </w:divBdr>
                  <w:divsChild>
                    <w:div w:id="1295910411">
                      <w:marLeft w:val="0"/>
                      <w:marRight w:val="0"/>
                      <w:marTop w:val="0"/>
                      <w:marBottom w:val="0"/>
                      <w:divBdr>
                        <w:top w:val="none" w:sz="0" w:space="0" w:color="auto"/>
                        <w:left w:val="none" w:sz="0" w:space="0" w:color="auto"/>
                        <w:bottom w:val="none" w:sz="0" w:space="0" w:color="auto"/>
                        <w:right w:val="none" w:sz="0" w:space="0" w:color="auto"/>
                      </w:divBdr>
                      <w:divsChild>
                        <w:div w:id="343940937">
                          <w:marLeft w:val="0"/>
                          <w:marRight w:val="0"/>
                          <w:marTop w:val="0"/>
                          <w:marBottom w:val="0"/>
                          <w:divBdr>
                            <w:top w:val="none" w:sz="0" w:space="0" w:color="auto"/>
                            <w:left w:val="none" w:sz="0" w:space="0" w:color="auto"/>
                            <w:bottom w:val="none" w:sz="0" w:space="0" w:color="auto"/>
                            <w:right w:val="none" w:sz="0" w:space="0" w:color="auto"/>
                          </w:divBdr>
                          <w:divsChild>
                            <w:div w:id="1688865683">
                              <w:marLeft w:val="0"/>
                              <w:marRight w:val="0"/>
                              <w:marTop w:val="0"/>
                              <w:marBottom w:val="0"/>
                              <w:divBdr>
                                <w:top w:val="none" w:sz="0" w:space="0" w:color="auto"/>
                                <w:left w:val="none" w:sz="0" w:space="0" w:color="auto"/>
                                <w:bottom w:val="none" w:sz="0" w:space="0" w:color="auto"/>
                                <w:right w:val="none" w:sz="0" w:space="0" w:color="auto"/>
                              </w:divBdr>
                              <w:divsChild>
                                <w:div w:id="481502830">
                                  <w:marLeft w:val="0"/>
                                  <w:marRight w:val="0"/>
                                  <w:marTop w:val="0"/>
                                  <w:marBottom w:val="0"/>
                                  <w:divBdr>
                                    <w:top w:val="none" w:sz="0" w:space="0" w:color="auto"/>
                                    <w:left w:val="none" w:sz="0" w:space="0" w:color="auto"/>
                                    <w:bottom w:val="none" w:sz="0" w:space="0" w:color="auto"/>
                                    <w:right w:val="none" w:sz="0" w:space="0" w:color="auto"/>
                                  </w:divBdr>
                                  <w:divsChild>
                                    <w:div w:id="992753011">
                                      <w:marLeft w:val="0"/>
                                      <w:marRight w:val="0"/>
                                      <w:marTop w:val="0"/>
                                      <w:marBottom w:val="0"/>
                                      <w:divBdr>
                                        <w:top w:val="none" w:sz="0" w:space="0" w:color="auto"/>
                                        <w:left w:val="none" w:sz="0" w:space="0" w:color="auto"/>
                                        <w:bottom w:val="none" w:sz="0" w:space="0" w:color="auto"/>
                                        <w:right w:val="none" w:sz="0" w:space="0" w:color="auto"/>
                                      </w:divBdr>
                                      <w:divsChild>
                                        <w:div w:id="1857111890">
                                          <w:marLeft w:val="0"/>
                                          <w:marRight w:val="0"/>
                                          <w:marTop w:val="0"/>
                                          <w:marBottom w:val="0"/>
                                          <w:divBdr>
                                            <w:top w:val="none" w:sz="0" w:space="0" w:color="auto"/>
                                            <w:left w:val="none" w:sz="0" w:space="0" w:color="auto"/>
                                            <w:bottom w:val="none" w:sz="0" w:space="0" w:color="auto"/>
                                            <w:right w:val="none" w:sz="0" w:space="0" w:color="auto"/>
                                          </w:divBdr>
                                          <w:divsChild>
                                            <w:div w:id="2115854659">
                                              <w:marLeft w:val="0"/>
                                              <w:marRight w:val="0"/>
                                              <w:marTop w:val="0"/>
                                              <w:marBottom w:val="0"/>
                                              <w:divBdr>
                                                <w:top w:val="none" w:sz="0" w:space="0" w:color="auto"/>
                                                <w:left w:val="none" w:sz="0" w:space="0" w:color="auto"/>
                                                <w:bottom w:val="none" w:sz="0" w:space="0" w:color="auto"/>
                                                <w:right w:val="none" w:sz="0" w:space="0" w:color="auto"/>
                                              </w:divBdr>
                                              <w:divsChild>
                                                <w:div w:id="1159080813">
                                                  <w:marLeft w:val="0"/>
                                                  <w:marRight w:val="0"/>
                                                  <w:marTop w:val="0"/>
                                                  <w:marBottom w:val="0"/>
                                                  <w:divBdr>
                                                    <w:top w:val="none" w:sz="0" w:space="0" w:color="auto"/>
                                                    <w:left w:val="none" w:sz="0" w:space="0" w:color="auto"/>
                                                    <w:bottom w:val="none" w:sz="0" w:space="0" w:color="auto"/>
                                                    <w:right w:val="none" w:sz="0" w:space="0" w:color="auto"/>
                                                  </w:divBdr>
                                                  <w:divsChild>
                                                    <w:div w:id="20710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1682874">
          <w:marLeft w:val="0"/>
          <w:marRight w:val="0"/>
          <w:marTop w:val="0"/>
          <w:marBottom w:val="0"/>
          <w:divBdr>
            <w:top w:val="none" w:sz="0" w:space="0" w:color="auto"/>
            <w:left w:val="none" w:sz="0" w:space="0" w:color="auto"/>
            <w:bottom w:val="none" w:sz="0" w:space="0" w:color="auto"/>
            <w:right w:val="none" w:sz="0" w:space="0" w:color="auto"/>
          </w:divBdr>
          <w:divsChild>
            <w:div w:id="2089157079">
              <w:marLeft w:val="0"/>
              <w:marRight w:val="0"/>
              <w:marTop w:val="0"/>
              <w:marBottom w:val="0"/>
              <w:divBdr>
                <w:top w:val="none" w:sz="0" w:space="0" w:color="auto"/>
                <w:left w:val="none" w:sz="0" w:space="0" w:color="auto"/>
                <w:bottom w:val="none" w:sz="0" w:space="0" w:color="auto"/>
                <w:right w:val="none" w:sz="0" w:space="0" w:color="auto"/>
              </w:divBdr>
              <w:divsChild>
                <w:div w:id="1789667374">
                  <w:marLeft w:val="0"/>
                  <w:marRight w:val="0"/>
                  <w:marTop w:val="0"/>
                  <w:marBottom w:val="0"/>
                  <w:divBdr>
                    <w:top w:val="none" w:sz="0" w:space="0" w:color="auto"/>
                    <w:left w:val="none" w:sz="0" w:space="0" w:color="auto"/>
                    <w:bottom w:val="none" w:sz="0" w:space="0" w:color="auto"/>
                    <w:right w:val="none" w:sz="0" w:space="0" w:color="auto"/>
                  </w:divBdr>
                  <w:divsChild>
                    <w:div w:id="974023730">
                      <w:marLeft w:val="0"/>
                      <w:marRight w:val="0"/>
                      <w:marTop w:val="0"/>
                      <w:marBottom w:val="0"/>
                      <w:divBdr>
                        <w:top w:val="none" w:sz="0" w:space="0" w:color="auto"/>
                        <w:left w:val="none" w:sz="0" w:space="0" w:color="auto"/>
                        <w:bottom w:val="none" w:sz="0" w:space="0" w:color="auto"/>
                        <w:right w:val="none" w:sz="0" w:space="0" w:color="auto"/>
                      </w:divBdr>
                    </w:div>
                    <w:div w:id="385109450">
                      <w:marLeft w:val="0"/>
                      <w:marRight w:val="0"/>
                      <w:marTop w:val="0"/>
                      <w:marBottom w:val="0"/>
                      <w:divBdr>
                        <w:top w:val="none" w:sz="0" w:space="0" w:color="auto"/>
                        <w:left w:val="none" w:sz="0" w:space="0" w:color="auto"/>
                        <w:bottom w:val="none" w:sz="0" w:space="0" w:color="auto"/>
                        <w:right w:val="none" w:sz="0" w:space="0" w:color="auto"/>
                      </w:divBdr>
                      <w:divsChild>
                        <w:div w:id="153112262">
                          <w:marLeft w:val="0"/>
                          <w:marRight w:val="0"/>
                          <w:marTop w:val="0"/>
                          <w:marBottom w:val="0"/>
                          <w:divBdr>
                            <w:top w:val="none" w:sz="0" w:space="0" w:color="auto"/>
                            <w:left w:val="none" w:sz="0" w:space="0" w:color="auto"/>
                            <w:bottom w:val="none" w:sz="0" w:space="0" w:color="auto"/>
                            <w:right w:val="none" w:sz="0" w:space="0" w:color="auto"/>
                          </w:divBdr>
                          <w:divsChild>
                            <w:div w:id="3799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049550">
      <w:bodyDiv w:val="1"/>
      <w:marLeft w:val="0"/>
      <w:marRight w:val="0"/>
      <w:marTop w:val="0"/>
      <w:marBottom w:val="0"/>
      <w:divBdr>
        <w:top w:val="none" w:sz="0" w:space="0" w:color="auto"/>
        <w:left w:val="none" w:sz="0" w:space="0" w:color="auto"/>
        <w:bottom w:val="none" w:sz="0" w:space="0" w:color="auto"/>
        <w:right w:val="none" w:sz="0" w:space="0" w:color="auto"/>
      </w:divBdr>
      <w:divsChild>
        <w:div w:id="908462172">
          <w:marLeft w:val="0"/>
          <w:marRight w:val="0"/>
          <w:marTop w:val="0"/>
          <w:marBottom w:val="0"/>
          <w:divBdr>
            <w:top w:val="none" w:sz="0" w:space="0" w:color="auto"/>
            <w:left w:val="none" w:sz="0" w:space="0" w:color="auto"/>
            <w:bottom w:val="none" w:sz="0" w:space="0" w:color="auto"/>
            <w:right w:val="none" w:sz="0" w:space="0" w:color="auto"/>
          </w:divBdr>
          <w:divsChild>
            <w:div w:id="1155339086">
              <w:marLeft w:val="0"/>
              <w:marRight w:val="0"/>
              <w:marTop w:val="0"/>
              <w:marBottom w:val="0"/>
              <w:divBdr>
                <w:top w:val="none" w:sz="0" w:space="0" w:color="auto"/>
                <w:left w:val="none" w:sz="0" w:space="0" w:color="auto"/>
                <w:bottom w:val="none" w:sz="0" w:space="0" w:color="auto"/>
                <w:right w:val="none" w:sz="0" w:space="0" w:color="auto"/>
              </w:divBdr>
              <w:divsChild>
                <w:div w:id="1186560360">
                  <w:marLeft w:val="0"/>
                  <w:marRight w:val="0"/>
                  <w:marTop w:val="0"/>
                  <w:marBottom w:val="0"/>
                  <w:divBdr>
                    <w:top w:val="none" w:sz="0" w:space="0" w:color="auto"/>
                    <w:left w:val="none" w:sz="0" w:space="0" w:color="auto"/>
                    <w:bottom w:val="none" w:sz="0" w:space="0" w:color="auto"/>
                    <w:right w:val="none" w:sz="0" w:space="0" w:color="auto"/>
                  </w:divBdr>
                  <w:divsChild>
                    <w:div w:id="263072729">
                      <w:marLeft w:val="0"/>
                      <w:marRight w:val="0"/>
                      <w:marTop w:val="0"/>
                      <w:marBottom w:val="0"/>
                      <w:divBdr>
                        <w:top w:val="none" w:sz="0" w:space="0" w:color="auto"/>
                        <w:left w:val="none" w:sz="0" w:space="0" w:color="auto"/>
                        <w:bottom w:val="none" w:sz="0" w:space="0" w:color="auto"/>
                        <w:right w:val="none" w:sz="0" w:space="0" w:color="auto"/>
                      </w:divBdr>
                      <w:divsChild>
                        <w:div w:id="586159339">
                          <w:marLeft w:val="0"/>
                          <w:marRight w:val="0"/>
                          <w:marTop w:val="0"/>
                          <w:marBottom w:val="0"/>
                          <w:divBdr>
                            <w:top w:val="none" w:sz="0" w:space="0" w:color="auto"/>
                            <w:left w:val="none" w:sz="0" w:space="0" w:color="auto"/>
                            <w:bottom w:val="none" w:sz="0" w:space="0" w:color="auto"/>
                            <w:right w:val="none" w:sz="0" w:space="0" w:color="auto"/>
                          </w:divBdr>
                          <w:divsChild>
                            <w:div w:id="2114592854">
                              <w:marLeft w:val="0"/>
                              <w:marRight w:val="0"/>
                              <w:marTop w:val="0"/>
                              <w:marBottom w:val="0"/>
                              <w:divBdr>
                                <w:top w:val="none" w:sz="0" w:space="0" w:color="auto"/>
                                <w:left w:val="none" w:sz="0" w:space="0" w:color="auto"/>
                                <w:bottom w:val="none" w:sz="0" w:space="0" w:color="auto"/>
                                <w:right w:val="none" w:sz="0" w:space="0" w:color="auto"/>
                              </w:divBdr>
                              <w:divsChild>
                                <w:div w:id="1688406086">
                                  <w:marLeft w:val="0"/>
                                  <w:marRight w:val="0"/>
                                  <w:marTop w:val="0"/>
                                  <w:marBottom w:val="0"/>
                                  <w:divBdr>
                                    <w:top w:val="none" w:sz="0" w:space="0" w:color="auto"/>
                                    <w:left w:val="none" w:sz="0" w:space="0" w:color="auto"/>
                                    <w:bottom w:val="none" w:sz="0" w:space="0" w:color="auto"/>
                                    <w:right w:val="none" w:sz="0" w:space="0" w:color="auto"/>
                                  </w:divBdr>
                                  <w:divsChild>
                                    <w:div w:id="264384238">
                                      <w:marLeft w:val="0"/>
                                      <w:marRight w:val="0"/>
                                      <w:marTop w:val="0"/>
                                      <w:marBottom w:val="0"/>
                                      <w:divBdr>
                                        <w:top w:val="none" w:sz="0" w:space="0" w:color="auto"/>
                                        <w:left w:val="none" w:sz="0" w:space="0" w:color="auto"/>
                                        <w:bottom w:val="none" w:sz="0" w:space="0" w:color="auto"/>
                                        <w:right w:val="none" w:sz="0" w:space="0" w:color="auto"/>
                                      </w:divBdr>
                                      <w:divsChild>
                                        <w:div w:id="1546789160">
                                          <w:marLeft w:val="0"/>
                                          <w:marRight w:val="0"/>
                                          <w:marTop w:val="0"/>
                                          <w:marBottom w:val="0"/>
                                          <w:divBdr>
                                            <w:top w:val="none" w:sz="0" w:space="0" w:color="auto"/>
                                            <w:left w:val="none" w:sz="0" w:space="0" w:color="auto"/>
                                            <w:bottom w:val="none" w:sz="0" w:space="0" w:color="auto"/>
                                            <w:right w:val="none" w:sz="0" w:space="0" w:color="auto"/>
                                          </w:divBdr>
                                          <w:divsChild>
                                            <w:div w:id="1690792106">
                                              <w:marLeft w:val="0"/>
                                              <w:marRight w:val="0"/>
                                              <w:marTop w:val="0"/>
                                              <w:marBottom w:val="0"/>
                                              <w:divBdr>
                                                <w:top w:val="none" w:sz="0" w:space="0" w:color="auto"/>
                                                <w:left w:val="none" w:sz="0" w:space="0" w:color="auto"/>
                                                <w:bottom w:val="none" w:sz="0" w:space="0" w:color="auto"/>
                                                <w:right w:val="none" w:sz="0" w:space="0" w:color="auto"/>
                                              </w:divBdr>
                                              <w:divsChild>
                                                <w:div w:id="1147671970">
                                                  <w:marLeft w:val="0"/>
                                                  <w:marRight w:val="0"/>
                                                  <w:marTop w:val="0"/>
                                                  <w:marBottom w:val="0"/>
                                                  <w:divBdr>
                                                    <w:top w:val="none" w:sz="0" w:space="0" w:color="auto"/>
                                                    <w:left w:val="none" w:sz="0" w:space="0" w:color="auto"/>
                                                    <w:bottom w:val="none" w:sz="0" w:space="0" w:color="auto"/>
                                                    <w:right w:val="none" w:sz="0" w:space="0" w:color="auto"/>
                                                  </w:divBdr>
                                                  <w:divsChild>
                                                    <w:div w:id="201668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649315">
          <w:marLeft w:val="0"/>
          <w:marRight w:val="0"/>
          <w:marTop w:val="0"/>
          <w:marBottom w:val="0"/>
          <w:divBdr>
            <w:top w:val="none" w:sz="0" w:space="0" w:color="auto"/>
            <w:left w:val="none" w:sz="0" w:space="0" w:color="auto"/>
            <w:bottom w:val="none" w:sz="0" w:space="0" w:color="auto"/>
            <w:right w:val="none" w:sz="0" w:space="0" w:color="auto"/>
          </w:divBdr>
          <w:divsChild>
            <w:div w:id="2102288074">
              <w:marLeft w:val="0"/>
              <w:marRight w:val="0"/>
              <w:marTop w:val="0"/>
              <w:marBottom w:val="0"/>
              <w:divBdr>
                <w:top w:val="none" w:sz="0" w:space="0" w:color="auto"/>
                <w:left w:val="none" w:sz="0" w:space="0" w:color="auto"/>
                <w:bottom w:val="none" w:sz="0" w:space="0" w:color="auto"/>
                <w:right w:val="none" w:sz="0" w:space="0" w:color="auto"/>
              </w:divBdr>
              <w:divsChild>
                <w:div w:id="1522234216">
                  <w:marLeft w:val="0"/>
                  <w:marRight w:val="0"/>
                  <w:marTop w:val="0"/>
                  <w:marBottom w:val="0"/>
                  <w:divBdr>
                    <w:top w:val="none" w:sz="0" w:space="0" w:color="auto"/>
                    <w:left w:val="none" w:sz="0" w:space="0" w:color="auto"/>
                    <w:bottom w:val="none" w:sz="0" w:space="0" w:color="auto"/>
                    <w:right w:val="none" w:sz="0" w:space="0" w:color="auto"/>
                  </w:divBdr>
                  <w:divsChild>
                    <w:div w:id="1139422496">
                      <w:marLeft w:val="0"/>
                      <w:marRight w:val="0"/>
                      <w:marTop w:val="0"/>
                      <w:marBottom w:val="0"/>
                      <w:divBdr>
                        <w:top w:val="none" w:sz="0" w:space="0" w:color="auto"/>
                        <w:left w:val="none" w:sz="0" w:space="0" w:color="auto"/>
                        <w:bottom w:val="none" w:sz="0" w:space="0" w:color="auto"/>
                        <w:right w:val="none" w:sz="0" w:space="0" w:color="auto"/>
                      </w:divBdr>
                    </w:div>
                    <w:div w:id="545878390">
                      <w:marLeft w:val="0"/>
                      <w:marRight w:val="0"/>
                      <w:marTop w:val="0"/>
                      <w:marBottom w:val="0"/>
                      <w:divBdr>
                        <w:top w:val="none" w:sz="0" w:space="0" w:color="auto"/>
                        <w:left w:val="none" w:sz="0" w:space="0" w:color="auto"/>
                        <w:bottom w:val="none" w:sz="0" w:space="0" w:color="auto"/>
                        <w:right w:val="none" w:sz="0" w:space="0" w:color="auto"/>
                      </w:divBdr>
                      <w:divsChild>
                        <w:div w:id="1966230187">
                          <w:marLeft w:val="0"/>
                          <w:marRight w:val="0"/>
                          <w:marTop w:val="0"/>
                          <w:marBottom w:val="0"/>
                          <w:divBdr>
                            <w:top w:val="none" w:sz="0" w:space="0" w:color="auto"/>
                            <w:left w:val="none" w:sz="0" w:space="0" w:color="auto"/>
                            <w:bottom w:val="none" w:sz="0" w:space="0" w:color="auto"/>
                            <w:right w:val="none" w:sz="0" w:space="0" w:color="auto"/>
                          </w:divBdr>
                          <w:divsChild>
                            <w:div w:id="9172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811</Words>
  <Characters>4625</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2026-05-27T10:17:00Z</dcterms:created>
  <dcterms:modified xsi:type="dcterms:W3CDTF">2026-05-27T10:24:00Z</dcterms:modified>
</cp:coreProperties>
</file>